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53D" w:rsidRPr="00AD0C2F" w:rsidRDefault="000F653D" w:rsidP="000F653D">
      <w:pPr>
        <w:pStyle w:val="a3"/>
        <w:autoSpaceDN w:val="0"/>
        <w:rPr>
          <w:rFonts w:hint="eastAsia"/>
          <w:sz w:val="24"/>
          <w:szCs w:val="24"/>
        </w:rPr>
      </w:pPr>
      <w:r w:rsidRPr="00AD0C2F">
        <w:rPr>
          <w:rFonts w:hint="eastAsia"/>
          <w:sz w:val="24"/>
          <w:szCs w:val="24"/>
        </w:rPr>
        <w:t>１　まえがき</w:t>
      </w:r>
    </w:p>
    <w:p w:rsidR="000F653D" w:rsidRPr="00AD0C2F" w:rsidRDefault="000F653D" w:rsidP="000F653D">
      <w:pPr>
        <w:pStyle w:val="a3"/>
        <w:autoSpaceDN w:val="0"/>
        <w:ind w:leftChars="114" w:left="239" w:firstLineChars="100" w:firstLine="240"/>
        <w:rPr>
          <w:rFonts w:hint="eastAsia"/>
          <w:sz w:val="24"/>
          <w:szCs w:val="24"/>
        </w:rPr>
      </w:pPr>
      <w:r w:rsidRPr="00AD0C2F">
        <w:rPr>
          <w:rFonts w:hint="eastAsia"/>
          <w:sz w:val="24"/>
          <w:szCs w:val="24"/>
        </w:rPr>
        <w:t>今回の業務状況の公表は、</w:t>
      </w:r>
      <w:r>
        <w:rPr>
          <w:rFonts w:hint="eastAsia"/>
          <w:sz w:val="24"/>
          <w:szCs w:val="24"/>
        </w:rPr>
        <w:t>令和元</w:t>
      </w:r>
      <w:r w:rsidRPr="00AD0C2F">
        <w:rPr>
          <w:rFonts w:hint="eastAsia"/>
          <w:sz w:val="24"/>
          <w:szCs w:val="24"/>
        </w:rPr>
        <w:t>年度津島市上水道事業会計及び下水道事業会計決算の状況並びに</w:t>
      </w:r>
      <w:r>
        <w:rPr>
          <w:rFonts w:hint="eastAsia"/>
          <w:sz w:val="24"/>
          <w:szCs w:val="24"/>
        </w:rPr>
        <w:t>令和２</w:t>
      </w:r>
      <w:r w:rsidRPr="00AD0C2F">
        <w:rPr>
          <w:rFonts w:hint="eastAsia"/>
          <w:sz w:val="24"/>
          <w:szCs w:val="24"/>
        </w:rPr>
        <w:t>年度予算における上半期（</w:t>
      </w:r>
      <w:r>
        <w:rPr>
          <w:rFonts w:hint="eastAsia"/>
          <w:sz w:val="24"/>
          <w:szCs w:val="24"/>
        </w:rPr>
        <w:t>令和２</w:t>
      </w:r>
      <w:r w:rsidRPr="00AD0C2F">
        <w:rPr>
          <w:rFonts w:hint="eastAsia"/>
          <w:sz w:val="24"/>
          <w:szCs w:val="24"/>
        </w:rPr>
        <w:t>年４月１日から</w:t>
      </w:r>
      <w:r>
        <w:rPr>
          <w:rFonts w:hint="eastAsia"/>
          <w:sz w:val="24"/>
          <w:szCs w:val="24"/>
        </w:rPr>
        <w:t>令和２</w:t>
      </w:r>
      <w:r w:rsidRPr="00AD0C2F">
        <w:rPr>
          <w:rFonts w:hint="eastAsia"/>
          <w:sz w:val="24"/>
          <w:szCs w:val="24"/>
        </w:rPr>
        <w:t>年９月30日まで）６か月間の収益的収支及び資本的収支の状況と業務量を報告します。</w:t>
      </w:r>
    </w:p>
    <w:p w:rsidR="000F653D" w:rsidRDefault="000F653D" w:rsidP="000F653D">
      <w:pPr>
        <w:pStyle w:val="a3"/>
        <w:autoSpaceDN w:val="0"/>
      </w:pPr>
    </w:p>
    <w:p w:rsidR="000F653D" w:rsidRDefault="000F653D" w:rsidP="000F653D">
      <w:pPr>
        <w:pStyle w:val="a3"/>
        <w:autoSpaceDN w:val="0"/>
      </w:pPr>
    </w:p>
    <w:p w:rsidR="00611FAF" w:rsidRDefault="00611FAF" w:rsidP="000F653D">
      <w:bookmarkStart w:id="0" w:name="_GoBack"/>
      <w:bookmarkEnd w:id="0"/>
    </w:p>
    <w:sectPr w:rsidR="00611F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53D"/>
    <w:rsid w:val="000F653D"/>
    <w:rsid w:val="0061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B2C9CD-FECC-4407-93C3-112B13CE2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53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F653D"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rsid w:val="000F653D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2915 高洲 和哉</dc:creator>
  <cp:keywords/>
  <dc:description/>
  <cp:lastModifiedBy>2915 高洲 和哉</cp:lastModifiedBy>
  <cp:revision>1</cp:revision>
  <dcterms:created xsi:type="dcterms:W3CDTF">2021-02-24T01:10:00Z</dcterms:created>
  <dcterms:modified xsi:type="dcterms:W3CDTF">2021-02-24T01:10:00Z</dcterms:modified>
</cp:coreProperties>
</file>